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11" w:rsidRPr="00982F2D" w:rsidRDefault="00CD7360" w:rsidP="00982F2D">
      <w:pPr>
        <w:spacing w:line="240" w:lineRule="auto"/>
        <w:jc w:val="center"/>
        <w:rPr>
          <w:b/>
          <w:smallCaps/>
          <w:sz w:val="44"/>
          <w:szCs w:val="44"/>
        </w:rPr>
      </w:pPr>
      <w:bookmarkStart w:id="0" w:name="_GoBack"/>
      <w:bookmarkEnd w:id="0"/>
      <w:r w:rsidRPr="00982F2D">
        <w:rPr>
          <w:b/>
          <w:smallCaps/>
          <w:sz w:val="44"/>
          <w:szCs w:val="44"/>
        </w:rPr>
        <w:t>ČESTNÉ PROHLÁŠENÍ</w:t>
      </w:r>
    </w:p>
    <w:p w:rsidR="00CD7360" w:rsidRDefault="00CD7360" w:rsidP="00982F2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:rsidR="00691611" w:rsidRDefault="00691611" w:rsidP="00691611">
      <w:pPr>
        <w:pStyle w:val="Default"/>
        <w:jc w:val="center"/>
        <w:rPr>
          <w:sz w:val="23"/>
          <w:szCs w:val="23"/>
        </w:rPr>
      </w:pPr>
    </w:p>
    <w:tbl>
      <w:tblPr>
        <w:tblStyle w:val="Mkatabulky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691611" w:rsidTr="00691611">
        <w:tc>
          <w:tcPr>
            <w:tcW w:w="10881" w:type="dxa"/>
          </w:tcPr>
          <w:p w:rsidR="00691611" w:rsidRDefault="00691611" w:rsidP="0069161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Jméno a příjmení </w:t>
            </w:r>
          </w:p>
          <w:p w:rsidR="00691611" w:rsidRPr="00691611" w:rsidRDefault="00691611" w:rsidP="00691611">
            <w:pPr>
              <w:pStyle w:val="Default"/>
              <w:rPr>
                <w:bCs/>
                <w:sz w:val="23"/>
                <w:szCs w:val="23"/>
              </w:rPr>
            </w:pPr>
            <w:r w:rsidRPr="00982F2D">
              <w:rPr>
                <w:bCs/>
                <w:sz w:val="23"/>
                <w:szCs w:val="23"/>
              </w:rPr>
              <w:t>uživatele/zaměstnance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691611">
              <w:rPr>
                <w:bCs/>
                <w:sz w:val="23"/>
                <w:szCs w:val="23"/>
              </w:rPr>
              <w:t>……………………………………………………………………………………………</w:t>
            </w:r>
            <w:r>
              <w:rPr>
                <w:bCs/>
                <w:sz w:val="23"/>
                <w:szCs w:val="23"/>
              </w:rPr>
              <w:t>……………………………………………</w:t>
            </w:r>
            <w:r w:rsidRPr="00691611">
              <w:rPr>
                <w:bCs/>
                <w:sz w:val="23"/>
                <w:szCs w:val="23"/>
              </w:rPr>
              <w:t>.</w:t>
            </w:r>
          </w:p>
          <w:p w:rsidR="00691611" w:rsidRDefault="00691611" w:rsidP="0069161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91611" w:rsidRPr="00691611" w:rsidRDefault="00691611" w:rsidP="0069161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Datum </w:t>
            </w:r>
            <w:proofErr w:type="gramStart"/>
            <w:r>
              <w:rPr>
                <w:b/>
                <w:bCs/>
                <w:sz w:val="23"/>
                <w:szCs w:val="23"/>
              </w:rPr>
              <w:t>narození</w:t>
            </w:r>
            <w:r w:rsidRPr="00691611">
              <w:rPr>
                <w:b/>
                <w:bCs/>
                <w:sz w:val="23"/>
                <w:szCs w:val="23"/>
              </w:rPr>
              <w:t>:</w:t>
            </w:r>
            <w:r w:rsidRPr="00691611">
              <w:rPr>
                <w:b/>
                <w:sz w:val="23"/>
                <w:szCs w:val="23"/>
              </w:rPr>
              <w:t>..................................................................................................................................</w:t>
            </w:r>
            <w:r>
              <w:rPr>
                <w:b/>
                <w:sz w:val="23"/>
                <w:szCs w:val="23"/>
              </w:rPr>
              <w:t>.................</w:t>
            </w:r>
            <w:proofErr w:type="gramEnd"/>
          </w:p>
          <w:p w:rsidR="00691611" w:rsidRDefault="00691611" w:rsidP="0069161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Trvale </w:t>
            </w:r>
          </w:p>
          <w:p w:rsidR="00691611" w:rsidRDefault="00691611" w:rsidP="006916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bytem:</w:t>
            </w:r>
            <w:proofErr w:type="gramStart"/>
            <w:r>
              <w:rPr>
                <w:sz w:val="23"/>
                <w:szCs w:val="23"/>
              </w:rPr>
              <w:t>….......................................................................................................................................................................</w:t>
            </w:r>
            <w:proofErr w:type="gramEnd"/>
          </w:p>
          <w:p w:rsidR="00691611" w:rsidRDefault="00691611" w:rsidP="0069161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Zákonný zástupce, opatrovník</w:t>
            </w:r>
          </w:p>
          <w:p w:rsidR="00691611" w:rsidRDefault="00691611" w:rsidP="00691611">
            <w:pPr>
              <w:pStyle w:val="Default"/>
              <w:rPr>
                <w:bCs/>
                <w:sz w:val="23"/>
                <w:szCs w:val="23"/>
              </w:rPr>
            </w:pPr>
            <w:r w:rsidRPr="00691611">
              <w:rPr>
                <w:bCs/>
                <w:sz w:val="23"/>
                <w:szCs w:val="23"/>
              </w:rPr>
              <w:t>(jméno, datum nar., bydliště)</w:t>
            </w:r>
            <w:r>
              <w:rPr>
                <w:bCs/>
                <w:sz w:val="23"/>
                <w:szCs w:val="23"/>
              </w:rPr>
              <w:t>…………………………………………………………………………………………………………………………………</w:t>
            </w:r>
          </w:p>
          <w:p w:rsidR="00691611" w:rsidRDefault="00691611" w:rsidP="00691611">
            <w:pPr>
              <w:pStyle w:val="Default"/>
              <w:rPr>
                <w:bCs/>
                <w:sz w:val="23"/>
                <w:szCs w:val="23"/>
              </w:rPr>
            </w:pPr>
          </w:p>
          <w:p w:rsidR="00691611" w:rsidRPr="00691611" w:rsidRDefault="00691611" w:rsidP="0069161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:rsidR="00691611" w:rsidRDefault="00691611" w:rsidP="0069161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691611" w:rsidRPr="007102B6" w:rsidRDefault="00691611" w:rsidP="00CD7360">
      <w:pPr>
        <w:pStyle w:val="Default"/>
        <w:rPr>
          <w:sz w:val="16"/>
          <w:szCs w:val="16"/>
        </w:rPr>
      </w:pPr>
    </w:p>
    <w:p w:rsidR="00CD7360" w:rsidRDefault="00CD7360" w:rsidP="00691611">
      <w:pPr>
        <w:pStyle w:val="Default"/>
        <w:numPr>
          <w:ilvl w:val="0"/>
          <w:numId w:val="3"/>
        </w:numPr>
        <w:spacing w:after="221"/>
        <w:rPr>
          <w:sz w:val="23"/>
          <w:szCs w:val="23"/>
        </w:rPr>
      </w:pPr>
      <w:r>
        <w:rPr>
          <w:sz w:val="23"/>
          <w:szCs w:val="23"/>
        </w:rPr>
        <w:t xml:space="preserve">Prohlašuji, že se </w:t>
      </w:r>
      <w:r w:rsidR="00691611">
        <w:rPr>
          <w:sz w:val="23"/>
          <w:szCs w:val="23"/>
        </w:rPr>
        <w:t>u mě</w:t>
      </w:r>
      <w:r>
        <w:rPr>
          <w:sz w:val="23"/>
          <w:szCs w:val="23"/>
        </w:rPr>
        <w:t xml:space="preserve"> neprojevují</w:t>
      </w:r>
      <w:r w:rsidR="00691611">
        <w:rPr>
          <w:sz w:val="23"/>
          <w:szCs w:val="23"/>
        </w:rPr>
        <w:t xml:space="preserve"> </w:t>
      </w:r>
      <w:r>
        <w:rPr>
          <w:sz w:val="23"/>
          <w:szCs w:val="23"/>
        </w:rPr>
        <w:t>a v</w:t>
      </w:r>
      <w:r w:rsidR="0069161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posledních dvou týdnech neprojevily příznaky virového infekčního onemocnění </w:t>
      </w:r>
      <w:r>
        <w:rPr>
          <w:i/>
          <w:iCs/>
          <w:sz w:val="23"/>
          <w:szCs w:val="23"/>
        </w:rPr>
        <w:t>(horečka, kašel, dušnost, náhlá ztráta chuti a čichu apod.)</w:t>
      </w:r>
      <w:r>
        <w:rPr>
          <w:sz w:val="23"/>
          <w:szCs w:val="23"/>
        </w:rPr>
        <w:t>.</w:t>
      </w:r>
    </w:p>
    <w:p w:rsidR="00691611" w:rsidRDefault="00691611" w:rsidP="00691611">
      <w:pPr>
        <w:pStyle w:val="Default"/>
        <w:numPr>
          <w:ilvl w:val="0"/>
          <w:numId w:val="3"/>
        </w:numPr>
        <w:spacing w:after="221"/>
        <w:rPr>
          <w:sz w:val="23"/>
          <w:szCs w:val="23"/>
        </w:rPr>
      </w:pPr>
      <w:r>
        <w:rPr>
          <w:sz w:val="23"/>
          <w:szCs w:val="23"/>
        </w:rPr>
        <w:t xml:space="preserve">Beru na vědomí, že pokud by se u mě kdykoli v průběhu docházky do Nazaretu některý z příznaků objevil, ihned docházku ukončím a domluvím se s ředitelkou organizace na dalším postupu. </w:t>
      </w:r>
    </w:p>
    <w:p w:rsidR="00CD7360" w:rsidRPr="00691611" w:rsidRDefault="00691611" w:rsidP="00CD7360">
      <w:pPr>
        <w:pStyle w:val="Default"/>
        <w:numPr>
          <w:ilvl w:val="0"/>
          <w:numId w:val="3"/>
        </w:numPr>
        <w:spacing w:after="221"/>
        <w:rPr>
          <w:sz w:val="23"/>
          <w:szCs w:val="23"/>
        </w:rPr>
      </w:pPr>
      <w:r w:rsidRPr="00691611">
        <w:rPr>
          <w:sz w:val="23"/>
          <w:szCs w:val="23"/>
        </w:rPr>
        <w:t>P</w:t>
      </w:r>
      <w:r w:rsidR="00CD7360" w:rsidRPr="00691611">
        <w:rPr>
          <w:sz w:val="23"/>
          <w:szCs w:val="23"/>
        </w:rPr>
        <w:t>rohlašuji, že jsem byl seznámen s</w:t>
      </w:r>
      <w:r w:rsidRPr="00691611">
        <w:rPr>
          <w:sz w:val="23"/>
          <w:szCs w:val="23"/>
        </w:rPr>
        <w:t xml:space="preserve"> </w:t>
      </w:r>
      <w:r w:rsidR="00CD7360" w:rsidRPr="00691611">
        <w:rPr>
          <w:sz w:val="23"/>
          <w:szCs w:val="23"/>
        </w:rPr>
        <w:t>vymezením osob s</w:t>
      </w:r>
      <w:r w:rsidRPr="00691611">
        <w:rPr>
          <w:sz w:val="23"/>
          <w:szCs w:val="23"/>
        </w:rPr>
        <w:t xml:space="preserve"> </w:t>
      </w:r>
      <w:r w:rsidR="00CD7360" w:rsidRPr="00691611">
        <w:rPr>
          <w:sz w:val="23"/>
          <w:szCs w:val="23"/>
        </w:rPr>
        <w:t xml:space="preserve">rizikovými faktory a s doporučením, abych zvážil tyto rizikové faktory při rozhodování o </w:t>
      </w:r>
      <w:r>
        <w:rPr>
          <w:sz w:val="23"/>
          <w:szCs w:val="23"/>
        </w:rPr>
        <w:t>využívání sociálních služeb Nazaretu</w:t>
      </w:r>
      <w:r w:rsidR="00CD7360" w:rsidRPr="00691611">
        <w:rPr>
          <w:sz w:val="23"/>
          <w:szCs w:val="23"/>
        </w:rPr>
        <w:t>.</w:t>
      </w:r>
    </w:p>
    <w:p w:rsidR="00CD7360" w:rsidRDefault="00CD7360" w:rsidP="00CD736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V.......................................</w:t>
      </w:r>
      <w:proofErr w:type="gramEnd"/>
      <w:r w:rsidR="007102B6">
        <w:rPr>
          <w:sz w:val="23"/>
          <w:szCs w:val="23"/>
        </w:rPr>
        <w:t xml:space="preserve">                                        </w:t>
      </w:r>
    </w:p>
    <w:p w:rsidR="007102B6" w:rsidRDefault="00CD7360" w:rsidP="007102B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Dne ...................................</w:t>
      </w:r>
      <w:r w:rsidR="007102B6" w:rsidRPr="007102B6">
        <w:rPr>
          <w:sz w:val="23"/>
          <w:szCs w:val="23"/>
        </w:rPr>
        <w:t xml:space="preserve"> </w:t>
      </w:r>
      <w:r w:rsidR="007102B6">
        <w:rPr>
          <w:sz w:val="23"/>
          <w:szCs w:val="23"/>
        </w:rPr>
        <w:t xml:space="preserve">                                          …</w:t>
      </w:r>
      <w:proofErr w:type="gramEnd"/>
      <w:r w:rsidR="007102B6">
        <w:rPr>
          <w:sz w:val="23"/>
          <w:szCs w:val="23"/>
        </w:rPr>
        <w:t xml:space="preserve">……………………………………………………………………………………….                         </w:t>
      </w:r>
    </w:p>
    <w:p w:rsidR="007102B6" w:rsidRDefault="007102B6" w:rsidP="007102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  <w:r w:rsidR="005D691E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Podpis uživatele / opatrovníka </w:t>
      </w:r>
      <w:r w:rsidR="005D691E">
        <w:rPr>
          <w:sz w:val="23"/>
          <w:szCs w:val="23"/>
        </w:rPr>
        <w:t>/ zaměstnance</w:t>
      </w:r>
    </w:p>
    <w:p w:rsidR="00691611" w:rsidRDefault="00691611" w:rsidP="00691611">
      <w:pPr>
        <w:pStyle w:val="Default"/>
        <w:rPr>
          <w:sz w:val="23"/>
          <w:szCs w:val="23"/>
        </w:rPr>
      </w:pPr>
    </w:p>
    <w:p w:rsidR="00982F2D" w:rsidRDefault="00982F2D" w:rsidP="00691611">
      <w:pPr>
        <w:pStyle w:val="Default"/>
        <w:rPr>
          <w:sz w:val="23"/>
          <w:szCs w:val="23"/>
        </w:rPr>
      </w:pPr>
    </w:p>
    <w:p w:rsidR="00CD7360" w:rsidRPr="00982F2D" w:rsidRDefault="00982F2D" w:rsidP="00CD7360">
      <w:pPr>
        <w:pStyle w:val="Default"/>
        <w:rPr>
          <w:sz w:val="28"/>
          <w:szCs w:val="28"/>
        </w:rPr>
      </w:pPr>
      <w:r w:rsidRPr="00982F2D">
        <w:rPr>
          <w:b/>
          <w:bCs/>
          <w:sz w:val="28"/>
          <w:szCs w:val="28"/>
        </w:rPr>
        <w:t>OSOBY S RIZIKOVÝMI FAKTORY</w:t>
      </w:r>
    </w:p>
    <w:p w:rsidR="00CD7360" w:rsidRDefault="00CD7360" w:rsidP="00CD73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Ministerstvo zdravotnictví stanovilo následující rizikové faktory: </w:t>
      </w:r>
    </w:p>
    <w:p w:rsidR="00CD7360" w:rsidRDefault="00CD7360" w:rsidP="00CD7360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Věk nad 65 let s přidruženými chronickými chorobami. </w:t>
      </w:r>
    </w:p>
    <w:p w:rsidR="00CD7360" w:rsidRDefault="00CD7360" w:rsidP="00CD7360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2. Chronické onemocnění plic </w:t>
      </w:r>
      <w:r>
        <w:rPr>
          <w:i/>
          <w:iCs/>
          <w:sz w:val="23"/>
          <w:szCs w:val="23"/>
        </w:rPr>
        <w:t xml:space="preserve">(zahrnuje i středně závažné a závažné astma </w:t>
      </w:r>
      <w:proofErr w:type="spellStart"/>
      <w:r>
        <w:rPr>
          <w:i/>
          <w:iCs/>
          <w:sz w:val="23"/>
          <w:szCs w:val="23"/>
        </w:rPr>
        <w:t>bronchiale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s dlouhodobou systémovou farmakologickou léčbou. </w:t>
      </w:r>
    </w:p>
    <w:p w:rsidR="00CD7360" w:rsidRDefault="00CD7360" w:rsidP="00CD7360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3. Onemocnění srdce a/nebo velkých cév s dlouhodobou systémovou farmakologickou léčbou např. hypertenze. </w:t>
      </w:r>
    </w:p>
    <w:p w:rsidR="00982F2D" w:rsidRDefault="00CD7360" w:rsidP="00982F2D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>4. Porucha imunitního systému, např.</w:t>
      </w:r>
    </w:p>
    <w:p w:rsidR="00CD7360" w:rsidRDefault="00CD7360" w:rsidP="00982F2D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 xml:space="preserve">, </w:t>
      </w:r>
    </w:p>
    <w:p w:rsidR="00CD7360" w:rsidRDefault="00CD7360" w:rsidP="00CD7360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b) při protinádorové léčbě, </w:t>
      </w:r>
    </w:p>
    <w:p w:rsidR="00CD7360" w:rsidRDefault="00CD7360" w:rsidP="00CD7360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c) po transplantaci solidních orgánů a/nebo kostní dřeně, </w:t>
      </w:r>
    </w:p>
    <w:p w:rsidR="00CD7360" w:rsidRDefault="00CD7360" w:rsidP="00982F2D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5. Těžká obezita </w:t>
      </w:r>
      <w:r>
        <w:rPr>
          <w:i/>
          <w:iCs/>
          <w:sz w:val="23"/>
          <w:szCs w:val="23"/>
        </w:rPr>
        <w:t>(BMI nad 40 kg/m</w:t>
      </w:r>
      <w:r>
        <w:rPr>
          <w:i/>
          <w:iCs/>
          <w:sz w:val="16"/>
          <w:szCs w:val="16"/>
        </w:rPr>
        <w:t>2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CD7360" w:rsidRDefault="00CD7360" w:rsidP="00982F2D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6. Farmakologicky léčený diabetes </w:t>
      </w:r>
      <w:proofErr w:type="spellStart"/>
      <w:r>
        <w:rPr>
          <w:sz w:val="23"/>
          <w:szCs w:val="23"/>
        </w:rPr>
        <w:t>mellitus</w:t>
      </w:r>
      <w:proofErr w:type="spellEnd"/>
      <w:r>
        <w:rPr>
          <w:sz w:val="23"/>
          <w:szCs w:val="23"/>
        </w:rPr>
        <w:t xml:space="preserve">. </w:t>
      </w:r>
    </w:p>
    <w:p w:rsidR="00CD7360" w:rsidRDefault="00CD7360" w:rsidP="00982F2D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7.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CD7360" w:rsidRDefault="00CD7360" w:rsidP="00982F2D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8.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CD7360" w:rsidRDefault="00CD7360" w:rsidP="00CD7360">
      <w:pPr>
        <w:pStyle w:val="Default"/>
        <w:rPr>
          <w:sz w:val="23"/>
          <w:szCs w:val="23"/>
        </w:rPr>
      </w:pPr>
    </w:p>
    <w:p w:rsidR="00CD7360" w:rsidRPr="006D248F" w:rsidRDefault="00CD7360" w:rsidP="00CD7360">
      <w:r>
        <w:rPr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CD7360" w:rsidRPr="006D248F" w:rsidSect="00982F2D">
      <w:headerReference w:type="default" r:id="rId8"/>
      <w:pgSz w:w="11906" w:h="16838"/>
      <w:pgMar w:top="1635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68" w:rsidRDefault="00717F68" w:rsidP="0014532C">
      <w:pPr>
        <w:spacing w:after="0" w:line="240" w:lineRule="auto"/>
      </w:pPr>
      <w:r>
        <w:separator/>
      </w:r>
    </w:p>
  </w:endnote>
  <w:endnote w:type="continuationSeparator" w:id="0">
    <w:p w:rsidR="00717F68" w:rsidRDefault="00717F68" w:rsidP="0014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68" w:rsidRDefault="00717F68" w:rsidP="0014532C">
      <w:pPr>
        <w:spacing w:after="0" w:line="240" w:lineRule="auto"/>
      </w:pPr>
      <w:r>
        <w:separator/>
      </w:r>
    </w:p>
  </w:footnote>
  <w:footnote w:type="continuationSeparator" w:id="0">
    <w:p w:rsidR="00717F68" w:rsidRDefault="00717F68" w:rsidP="0014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91" w:rsidRPr="00762091" w:rsidRDefault="00762091" w:rsidP="00762091">
    <w:pPr>
      <w:widowControl w:val="0"/>
      <w:suppressAutoHyphens/>
      <w:spacing w:after="0" w:line="240" w:lineRule="auto"/>
      <w:jc w:val="center"/>
      <w:rPr>
        <w:rFonts w:ascii="Calibri" w:eastAsia="Lucida Sans Unicode" w:hAnsi="Calibri" w:cs="Mangal"/>
        <w:b/>
        <w:kern w:val="2"/>
        <w:sz w:val="20"/>
        <w:szCs w:val="20"/>
        <w:lang w:eastAsia="hi-IN" w:bidi="hi-IN"/>
      </w:rPr>
    </w:pPr>
    <w:r w:rsidRPr="00762091">
      <w:rPr>
        <w:rFonts w:ascii="Times New Roman" w:eastAsia="Lucida Sans Unicode" w:hAnsi="Times New Roman" w:cs="Mangal"/>
        <w:noProof/>
        <w:kern w:val="2"/>
        <w:sz w:val="20"/>
        <w:szCs w:val="20"/>
        <w:lang w:eastAsia="cs-CZ"/>
      </w:rPr>
      <w:drawing>
        <wp:anchor distT="0" distB="0" distL="114935" distR="114935" simplePos="0" relativeHeight="251659264" behindDoc="0" locked="0" layoutInCell="1" allowOverlap="1" wp14:anchorId="6F414D51" wp14:editId="37401835">
          <wp:simplePos x="0" y="0"/>
          <wp:positionH relativeFrom="column">
            <wp:posOffset>1066800</wp:posOffset>
          </wp:positionH>
          <wp:positionV relativeFrom="paragraph">
            <wp:posOffset>-78105</wp:posOffset>
          </wp:positionV>
          <wp:extent cx="433705" cy="496570"/>
          <wp:effectExtent l="0" t="0" r="4445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091">
      <w:rPr>
        <w:rFonts w:ascii="Calibri" w:eastAsia="Lucida Sans Unicode" w:hAnsi="Calibri" w:cs="Mangal"/>
        <w:b/>
        <w:kern w:val="2"/>
        <w:sz w:val="20"/>
        <w:szCs w:val="20"/>
        <w:lang w:eastAsia="hi-IN" w:bidi="hi-IN"/>
      </w:rPr>
      <w:t>NAZARET - středisko Husitské diakonie</w:t>
    </w:r>
  </w:p>
  <w:p w:rsidR="00762091" w:rsidRPr="00762091" w:rsidRDefault="00762091" w:rsidP="00762091">
    <w:pPr>
      <w:widowControl w:val="0"/>
      <w:suppressAutoHyphens/>
      <w:spacing w:after="0" w:line="240" w:lineRule="auto"/>
      <w:jc w:val="center"/>
      <w:rPr>
        <w:rFonts w:ascii="Calibri" w:eastAsia="Lucida Sans Unicode" w:hAnsi="Calibri" w:cs="Mangal"/>
        <w:kern w:val="2"/>
        <w:sz w:val="20"/>
        <w:szCs w:val="20"/>
        <w:lang w:eastAsia="hi-IN" w:bidi="hi-IN"/>
      </w:rPr>
    </w:pPr>
    <w:r w:rsidRPr="00762091">
      <w:rPr>
        <w:rFonts w:ascii="Calibri" w:eastAsia="Lucida Sans Unicode" w:hAnsi="Calibri" w:cs="Mangal"/>
        <w:kern w:val="2"/>
        <w:sz w:val="20"/>
        <w:szCs w:val="20"/>
        <w:lang w:eastAsia="hi-IN" w:bidi="hi-IN"/>
      </w:rPr>
      <w:t>Žižkovo náměstí 1, 373 12 Borovany</w:t>
    </w:r>
  </w:p>
  <w:p w:rsidR="00762091" w:rsidRPr="00762091" w:rsidRDefault="00762091" w:rsidP="00762091">
    <w:pPr>
      <w:widowControl w:val="0"/>
      <w:suppressAutoHyphens/>
      <w:spacing w:after="0" w:line="240" w:lineRule="auto"/>
      <w:jc w:val="center"/>
      <w:rPr>
        <w:rFonts w:ascii="Calibri" w:eastAsia="Lucida Sans Unicode" w:hAnsi="Calibri" w:cs="Mangal"/>
        <w:kern w:val="2"/>
        <w:sz w:val="20"/>
        <w:szCs w:val="20"/>
        <w:lang w:eastAsia="hi-IN" w:bidi="hi-IN"/>
      </w:rPr>
    </w:pPr>
    <w:r w:rsidRPr="00762091">
      <w:rPr>
        <w:rFonts w:ascii="Calibri" w:eastAsia="Lucida Sans Unicode" w:hAnsi="Calibri" w:cs="Mangal"/>
        <w:kern w:val="2"/>
        <w:sz w:val="20"/>
        <w:szCs w:val="20"/>
        <w:lang w:eastAsia="hi-IN" w:bidi="hi-IN"/>
      </w:rPr>
      <w:t>IČ 73633321, číslo účtu 0571374399/0800</w:t>
    </w:r>
  </w:p>
  <w:p w:rsidR="00762091" w:rsidRPr="00762091" w:rsidRDefault="00762091" w:rsidP="00762091">
    <w:pPr>
      <w:widowControl w:val="0"/>
      <w:tabs>
        <w:tab w:val="left" w:pos="6953"/>
      </w:tabs>
      <w:suppressAutoHyphens/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762091">
      <w:rPr>
        <w:rFonts w:ascii="Calibri" w:eastAsia="Lucida Sans Unicode" w:hAnsi="Calibri" w:cs="Mangal"/>
        <w:kern w:val="2"/>
        <w:sz w:val="20"/>
        <w:szCs w:val="20"/>
        <w:lang w:eastAsia="hi-IN" w:bidi="hi-IN"/>
      </w:rPr>
      <w:t xml:space="preserve">Tel.: 380 123 602, 603 175 004, 736 711 253; </w:t>
    </w:r>
    <w:hyperlink r:id="rId2" w:history="1">
      <w:r w:rsidRPr="00762091">
        <w:rPr>
          <w:rFonts w:ascii="Calibri" w:eastAsia="Lucida Sans Unicode" w:hAnsi="Calibri" w:cs="Mangal"/>
          <w:kern w:val="2"/>
          <w:sz w:val="20"/>
          <w:szCs w:val="20"/>
          <w:u w:val="single"/>
          <w:lang w:eastAsia="hi-IN" w:bidi="hi-IN"/>
        </w:rPr>
        <w:t>informace.nazaret@gmail.</w:t>
      </w:r>
      <w:proofErr w:type="gramStart"/>
      <w:r w:rsidRPr="00762091">
        <w:rPr>
          <w:rFonts w:ascii="Calibri" w:eastAsia="Lucida Sans Unicode" w:hAnsi="Calibri" w:cs="Mangal"/>
          <w:kern w:val="2"/>
          <w:sz w:val="20"/>
          <w:szCs w:val="20"/>
          <w:u w:val="single"/>
          <w:lang w:eastAsia="hi-IN" w:bidi="hi-IN"/>
        </w:rPr>
        <w:t>com</w:t>
      </w:r>
    </w:hyperlink>
    <w:r w:rsidRPr="00762091">
      <w:rPr>
        <w:rFonts w:ascii="Calibri" w:eastAsia="Calibri" w:hAnsi="Calibri" w:cs="Times New Roman"/>
        <w:sz w:val="20"/>
        <w:szCs w:val="20"/>
      </w:rPr>
      <w:t xml:space="preserve">, </w:t>
    </w:r>
    <w:r w:rsidRPr="00762091">
      <w:rPr>
        <w:rFonts w:ascii="Calibri" w:eastAsia="Lucida Sans Unicode" w:hAnsi="Calibri" w:cs="Mangal"/>
        <w:kern w:val="2"/>
        <w:sz w:val="20"/>
        <w:szCs w:val="20"/>
        <w:u w:val="single"/>
        <w:lang w:eastAsia="hi-IN" w:bidi="hi-IN"/>
      </w:rPr>
      <w:t xml:space="preserve"> www</w:t>
    </w:r>
    <w:proofErr w:type="gramEnd"/>
    <w:r w:rsidRPr="00762091">
      <w:rPr>
        <w:rFonts w:ascii="Calibri" w:eastAsia="Lucida Sans Unicode" w:hAnsi="Calibri" w:cs="Mangal"/>
        <w:kern w:val="2"/>
        <w:sz w:val="20"/>
        <w:szCs w:val="20"/>
        <w:u w:val="single"/>
        <w:lang w:eastAsia="hi-IN" w:bidi="hi-IN"/>
      </w:rPr>
      <w:t>.nazaret.cz</w:t>
    </w:r>
  </w:p>
  <w:p w:rsidR="0014532C" w:rsidRDefault="0014532C" w:rsidP="00C34FB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C6A4F"/>
    <w:multiLevelType w:val="hybridMultilevel"/>
    <w:tmpl w:val="9EB89CF4"/>
    <w:lvl w:ilvl="0" w:tplc="8B548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79C0"/>
    <w:multiLevelType w:val="hybridMultilevel"/>
    <w:tmpl w:val="1E7955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4897091"/>
    <w:multiLevelType w:val="hybridMultilevel"/>
    <w:tmpl w:val="D78CB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C"/>
    <w:rsid w:val="0004633B"/>
    <w:rsid w:val="000F2230"/>
    <w:rsid w:val="0011043B"/>
    <w:rsid w:val="0014532C"/>
    <w:rsid w:val="001779FC"/>
    <w:rsid w:val="001A70FF"/>
    <w:rsid w:val="001E557A"/>
    <w:rsid w:val="00200647"/>
    <w:rsid w:val="002322A9"/>
    <w:rsid w:val="003609FC"/>
    <w:rsid w:val="00367818"/>
    <w:rsid w:val="003C449E"/>
    <w:rsid w:val="004443E2"/>
    <w:rsid w:val="004B45DB"/>
    <w:rsid w:val="005B0704"/>
    <w:rsid w:val="005D691E"/>
    <w:rsid w:val="00691611"/>
    <w:rsid w:val="00696FAC"/>
    <w:rsid w:val="006A59C8"/>
    <w:rsid w:val="006D248F"/>
    <w:rsid w:val="006F07D0"/>
    <w:rsid w:val="00703972"/>
    <w:rsid w:val="007102B6"/>
    <w:rsid w:val="00714D21"/>
    <w:rsid w:val="00715839"/>
    <w:rsid w:val="00717F68"/>
    <w:rsid w:val="00724939"/>
    <w:rsid w:val="00762091"/>
    <w:rsid w:val="007C1D04"/>
    <w:rsid w:val="00886EFD"/>
    <w:rsid w:val="008A474F"/>
    <w:rsid w:val="00982F2D"/>
    <w:rsid w:val="00987634"/>
    <w:rsid w:val="009D62A6"/>
    <w:rsid w:val="009F76A9"/>
    <w:rsid w:val="00A1244F"/>
    <w:rsid w:val="00A260DC"/>
    <w:rsid w:val="00C34FBD"/>
    <w:rsid w:val="00CD7360"/>
    <w:rsid w:val="00D340FE"/>
    <w:rsid w:val="00D6645E"/>
    <w:rsid w:val="00DA25BA"/>
    <w:rsid w:val="00E37CFC"/>
    <w:rsid w:val="00EB5715"/>
    <w:rsid w:val="00F56942"/>
    <w:rsid w:val="00F76489"/>
    <w:rsid w:val="00F774BD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6AC39-D909-401B-8361-392158F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32C"/>
  </w:style>
  <w:style w:type="paragraph" w:styleId="Zpat">
    <w:name w:val="footer"/>
    <w:basedOn w:val="Normln"/>
    <w:link w:val="ZpatChar"/>
    <w:uiPriority w:val="99"/>
    <w:unhideWhenUsed/>
    <w:rsid w:val="0014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32C"/>
  </w:style>
  <w:style w:type="character" w:styleId="Hypertextovodkaz">
    <w:name w:val="Hyperlink"/>
    <w:basedOn w:val="Standardnpsmoodstavce"/>
    <w:uiPriority w:val="99"/>
    <w:unhideWhenUsed/>
    <w:rsid w:val="001779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248F"/>
    <w:pPr>
      <w:ind w:left="720"/>
      <w:contextualSpacing/>
    </w:pPr>
  </w:style>
  <w:style w:type="paragraph" w:customStyle="1" w:styleId="Default">
    <w:name w:val="Default"/>
    <w:rsid w:val="00703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mace.nazaret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5492-323B-4178-B528-0539970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Tomas Hejpetr</cp:lastModifiedBy>
  <cp:revision>2</cp:revision>
  <cp:lastPrinted>2018-12-10T13:27:00Z</cp:lastPrinted>
  <dcterms:created xsi:type="dcterms:W3CDTF">2020-05-11T19:06:00Z</dcterms:created>
  <dcterms:modified xsi:type="dcterms:W3CDTF">2020-05-11T19:06:00Z</dcterms:modified>
</cp:coreProperties>
</file>